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F628B">
      <w:pPr>
        <w:pStyle w:val="6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color w:val="0000FF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44"/>
          <w:szCs w:val="44"/>
        </w:rPr>
        <w:t>北海市第二人民医院后勤设备、设施维修维保服务</w:t>
      </w:r>
      <w:r>
        <w:rPr>
          <w:rFonts w:hint="eastAsia" w:ascii="宋体" w:hAnsi="宋体" w:eastAsia="宋体" w:cs="宋体"/>
          <w:color w:val="0000FF"/>
          <w:sz w:val="44"/>
          <w:szCs w:val="44"/>
          <w:lang w:val="en-US" w:eastAsia="zh-CN"/>
        </w:rPr>
        <w:t>要求</w:t>
      </w:r>
    </w:p>
    <w:p w14:paraId="083C36C4">
      <w:pPr>
        <w:spacing w:line="360" w:lineRule="auto"/>
        <w:rPr>
          <w:rFonts w:hint="eastAsia" w:ascii="宋体" w:hAnsi="宋体" w:eastAsia="宋体" w:cs="宋体"/>
        </w:rPr>
      </w:pPr>
    </w:p>
    <w:p w14:paraId="577128E4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通过科学有效的管理方法，对医院设备、设施进行周期性例行检查、保养、调试和及时的应急维修工作，确保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北海市第二人民医院</w:t>
      </w:r>
      <w:r>
        <w:rPr>
          <w:rFonts w:hint="eastAsia" w:ascii="宋体" w:hAnsi="宋体" w:eastAsia="宋体" w:cs="宋体"/>
          <w:sz w:val="32"/>
          <w:szCs w:val="32"/>
        </w:rPr>
        <w:t>各项后勤设备、设施长期安全、可靠、高效运行。</w:t>
      </w:r>
    </w:p>
    <w:p w14:paraId="3FFAD6FB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 服务地址和服务范围</w:t>
      </w:r>
    </w:p>
    <w:p w14:paraId="3FD26982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</w:rPr>
        <w:t>（一）服务地址</w:t>
      </w:r>
    </w:p>
    <w:p w14:paraId="605E7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0000FF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highlight w:val="none"/>
        </w:rPr>
        <w:t>北海市第二人民医院（含文明路院区、城西院区</w:t>
      </w:r>
      <w:r>
        <w:rPr>
          <w:rFonts w:hint="eastAsia" w:ascii="宋体" w:hAnsi="宋体" w:eastAsia="宋体" w:cs="宋体"/>
          <w:color w:val="0000FF"/>
          <w:sz w:val="32"/>
          <w:szCs w:val="32"/>
          <w:highlight w:val="none"/>
          <w:lang w:val="en-US" w:eastAsia="zh-CN"/>
        </w:rPr>
        <w:t>[若</w:t>
      </w:r>
      <w:r>
        <w:rPr>
          <w:rFonts w:hint="eastAsia" w:ascii="宋体" w:hAnsi="宋体" w:eastAsia="宋体" w:cs="宋体"/>
          <w:color w:val="0000FF"/>
          <w:sz w:val="32"/>
          <w:szCs w:val="32"/>
          <w:highlight w:val="none"/>
          <w:lang w:eastAsia="zh-CN"/>
        </w:rPr>
        <w:t>城西院区暂停使用，</w:t>
      </w:r>
      <w:r>
        <w:rPr>
          <w:rFonts w:hint="eastAsia" w:ascii="宋体" w:hAnsi="宋体" w:eastAsia="宋体" w:cs="宋体"/>
          <w:color w:val="0000FF"/>
          <w:sz w:val="32"/>
          <w:szCs w:val="32"/>
          <w:highlight w:val="none"/>
          <w:lang w:val="en-US" w:eastAsia="zh-CN"/>
        </w:rPr>
        <w:t>则变更为</w:t>
      </w:r>
      <w:r>
        <w:rPr>
          <w:rFonts w:hint="eastAsia" w:ascii="宋体" w:hAnsi="宋体" w:eastAsia="宋体" w:cs="宋体"/>
          <w:color w:val="0000FF"/>
          <w:sz w:val="32"/>
          <w:szCs w:val="32"/>
          <w:highlight w:val="none"/>
          <w:lang w:eastAsia="zh-CN"/>
        </w:rPr>
        <w:t>儿童医院</w:t>
      </w:r>
      <w:r>
        <w:rPr>
          <w:rFonts w:hint="eastAsia" w:ascii="宋体" w:hAnsi="宋体" w:eastAsia="宋体" w:cs="宋体"/>
          <w:color w:val="0000FF"/>
          <w:sz w:val="32"/>
          <w:szCs w:val="32"/>
          <w:highlight w:val="none"/>
          <w:lang w:val="en-US" w:eastAsia="zh-CN"/>
        </w:rPr>
        <w:t>]</w:t>
      </w:r>
      <w:r>
        <w:rPr>
          <w:rFonts w:hint="eastAsia" w:ascii="宋体" w:hAnsi="宋体" w:eastAsia="宋体" w:cs="宋体"/>
          <w:color w:val="0000FF"/>
          <w:sz w:val="32"/>
          <w:szCs w:val="32"/>
          <w:highlight w:val="none"/>
          <w:lang w:eastAsia="zh-CN"/>
        </w:rPr>
        <w:t>、银海院区</w:t>
      </w:r>
      <w:r>
        <w:rPr>
          <w:rFonts w:hint="eastAsia" w:ascii="宋体" w:hAnsi="宋体" w:eastAsia="宋体" w:cs="宋体"/>
          <w:color w:val="0000FF"/>
          <w:sz w:val="32"/>
          <w:szCs w:val="32"/>
          <w:highlight w:val="none"/>
        </w:rPr>
        <w:t>）</w:t>
      </w:r>
    </w:p>
    <w:p w14:paraId="3EFAFBA0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（二）服务范围</w:t>
      </w:r>
    </w:p>
    <w:p w14:paraId="110EA32A">
      <w:pPr>
        <w:spacing w:line="360" w:lineRule="auto"/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1.总务科服务范围：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（1）院区内的供配电系统、送</w:t>
      </w:r>
      <w:r>
        <w:rPr>
          <w:rFonts w:hint="eastAsia" w:ascii="宋体" w:hAnsi="宋体" w:eastAsia="宋体" w:cs="宋体"/>
          <w:sz w:val="32"/>
          <w:szCs w:val="32"/>
        </w:rPr>
        <w:t>排风系统、给排水系统、中央空调系统、分体空调、热水系统、直饮水系统、污水处理系统、自动门系统、楼宇自控系统。（除消防系统、电梯系统、厨房设备、医疗设备、办公设备（计算机、打印机、传真机、复印机、投影仪等）外的所有设备、设施。（2）</w:t>
      </w:r>
      <w:r>
        <w:rPr>
          <w:rFonts w:hint="eastAsia" w:ascii="宋体" w:hAnsi="宋体" w:eastAsia="宋体" w:cs="宋体"/>
          <w:sz w:val="32"/>
          <w:szCs w:val="32"/>
          <w:lang w:val="zh-CN"/>
        </w:rPr>
        <w:t>协助、配合医院的各种检测项目（变压器、二次供水、污水）。（3）维修保养涉及的配件及耗材，按需采购，配件及耗材费用医院负责，更换安装费用由承包人负责。如若承包人无法维修时，采购人</w:t>
      </w:r>
      <w:r>
        <w:rPr>
          <w:rFonts w:hint="eastAsia" w:ascii="宋体" w:hAnsi="宋体" w:eastAsia="宋体" w:cs="宋体"/>
          <w:sz w:val="32"/>
          <w:szCs w:val="32"/>
        </w:rPr>
        <w:t xml:space="preserve"> 应</w:t>
      </w:r>
      <w:r>
        <w:rPr>
          <w:rFonts w:hint="eastAsia" w:ascii="宋体" w:hAnsi="宋体" w:eastAsia="宋体" w:cs="宋体"/>
          <w:sz w:val="32"/>
          <w:szCs w:val="32"/>
          <w:lang w:val="zh-CN"/>
        </w:rPr>
        <w:t>配合维修，采购人只承担配件及耗材费用，人工费用由承包人承担。（</w:t>
      </w:r>
      <w:r>
        <w:rPr>
          <w:rFonts w:hint="eastAsia" w:ascii="宋体" w:hAnsi="宋体" w:eastAsia="宋体" w:cs="宋体"/>
          <w:sz w:val="32"/>
          <w:szCs w:val="32"/>
        </w:rPr>
        <w:t>4）制定详细的运行规程和系统维护规程。（5）制定详细的人员管理规章制度和节能管理规章制度。（6）承担设备、系统的运行、维护、检修工作。（7）整理汇编系统改造资料和运行、维护、检修记录，做好创“三甲”准备。（8）配置专职人员，实施24小时在医院值班实现不间断、全方位服务，设立24小时服务电话，随叫随到。</w:t>
      </w:r>
    </w:p>
    <w:p w14:paraId="51E54732">
      <w:pPr>
        <w:spacing w:line="360" w:lineRule="auto"/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2.器械管理科服务范围：</w:t>
      </w:r>
      <w:r>
        <w:rPr>
          <w:rFonts w:hint="eastAsia" w:ascii="宋体" w:hAnsi="宋体" w:eastAsia="宋体" w:cs="宋体"/>
          <w:sz w:val="32"/>
          <w:szCs w:val="32"/>
        </w:rPr>
        <w:t>院内区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（感染性疾病楼通风层流系统、高压氧舱、</w:t>
      </w:r>
      <w:r>
        <w:rPr>
          <w:rFonts w:hint="eastAsia" w:ascii="宋体" w:hAnsi="宋体" w:eastAsia="宋体" w:cs="宋体"/>
          <w:sz w:val="32"/>
          <w:szCs w:val="32"/>
        </w:rPr>
        <w:t>手术室8间、DSA1间、ICU一层，4间负压病房）层流净化系统、制氧供氧系统两套、压缩空气系统1套、负压吸引系统1套、供应室设备一批等等相关内容。</w:t>
      </w:r>
    </w:p>
    <w:p w14:paraId="0FD068E8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二、维保内容明细</w:t>
      </w:r>
    </w:p>
    <w:p w14:paraId="4BA56FB7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（一）通风系统</w:t>
      </w:r>
    </w:p>
    <w:p w14:paraId="1329099D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所有排风机组、新风机组、风管、风口、风阀及附属等设备的日常巡检、日常维护保养、小型维修更换。</w:t>
      </w:r>
    </w:p>
    <w:p w14:paraId="6595C5AC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（二）空调系统</w:t>
      </w:r>
    </w:p>
    <w:p w14:paraId="4552943B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所有中央、层流、分体空调、立式柜机。过滤器、送风电机、风管、风阀、洁净风柜、保温棉等日常巡检、日常维护保养、小型更换。 （注：需包含未端风机盘管风口和分体空调内机过滤网的清洗和风口清洁，洁净、层流空调的回风口每周清洗一次。）</w:t>
      </w:r>
    </w:p>
    <w:p w14:paraId="616A36B3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（三）热水系统设备</w:t>
      </w:r>
    </w:p>
    <w:p w14:paraId="467651EE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包括空气能热泵机组、热水泵、太阳能系统及水管路等设施的日常巡检、日常维护保养、小型维修更换。</w:t>
      </w:r>
    </w:p>
    <w:p w14:paraId="47E5AF25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（四）制氧供氧系统设备</w:t>
      </w:r>
    </w:p>
    <w:p w14:paraId="03BF7493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包括空压机、冷干机、制氧机、加压机、氧气管路、末端等设施的日常巡检、日常维护保养、小型维修更换。</w:t>
      </w:r>
    </w:p>
    <w:p w14:paraId="5ADEC4BC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（五）空压系统设备</w:t>
      </w:r>
    </w:p>
    <w:p w14:paraId="447BACD8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包括空压机、冷干机、过滤器、空气管路、末端等设施的日常巡检、日常维护保养、小型维修更换。</w:t>
      </w:r>
    </w:p>
    <w:p w14:paraId="386611F6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（六）负压系统设备</w:t>
      </w:r>
    </w:p>
    <w:p w14:paraId="57666341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包括水环式真空泵、过滤器、负压管路、末端等设施的日常巡检、日常维护保养、小型维修更换。</w:t>
      </w:r>
    </w:p>
    <w:p w14:paraId="11F98935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（七）给排水系统设备</w:t>
      </w:r>
    </w:p>
    <w:p w14:paraId="6783510C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包括给排水含二次加压管路、地下室集水坑设备、管件、阀件等设施的日常巡检、日常维护保养、小型维修更换。（比如花洒、水龙头、阀门、洗手盆、地漏、存水弯人力疏通等）。</w:t>
      </w:r>
    </w:p>
    <w:p w14:paraId="48E0E64C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（八）照明系统</w:t>
      </w:r>
    </w:p>
    <w:p w14:paraId="68190A19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各类照明灯具,包括格栅灯、双管荧光灯、防爆灯、应急灯、疏散指示灯、景观灯、广告灯等。线路、开关、插座等设施的日常巡检、日常维护保养、小型维修更换。</w:t>
      </w:r>
    </w:p>
    <w:p w14:paraId="2AB894BA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（九）高低压配电系统</w:t>
      </w:r>
    </w:p>
    <w:p w14:paraId="608F8BAE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高压配电箱柜、变压器、及其附属设备、照明电箱、医疗设备动力电箱、公共设备动力电箱包括电箱内各类元器件、变频器等日常巡检、日常维护保养、小型维修更换。</w:t>
      </w:r>
    </w:p>
    <w:p w14:paraId="04B838CE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（十）饮用水系统设备</w:t>
      </w:r>
    </w:p>
    <w:p w14:paraId="7FDA63AC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饮用水制备成套设备，包括：原水箱、过滤装置、水泵、管路、管件、阀门等等设施的日常巡检、日常维护保养、小型维修更换。</w:t>
      </w:r>
    </w:p>
    <w:p w14:paraId="1889498E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（十一）污水系统</w:t>
      </w:r>
    </w:p>
    <w:p w14:paraId="4E2FC350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主要负责污水处理、设备的简单维修。</w:t>
      </w:r>
    </w:p>
    <w:p w14:paraId="48602B52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（十二）发电机组系统</w:t>
      </w:r>
    </w:p>
    <w:p w14:paraId="74A5A91C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柴油机组、蓄电池、柴油管路、油箱、双回路配电柜等日常巡检、日常维护保养、小型维修更换。</w:t>
      </w:r>
    </w:p>
    <w:p w14:paraId="4F9D0CBA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（十三）医用家电设备</w:t>
      </w:r>
    </w:p>
    <w:p w14:paraId="039D2A7E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电视机、冰箱(专用除外）、微波炉、电话机、风扇等日常巡检、电话线路、电吹风、小型维修更换。</w:t>
      </w:r>
    </w:p>
    <w:p w14:paraId="5056CF58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（十四）供应室设备</w:t>
      </w:r>
    </w:p>
    <w:p w14:paraId="344260B9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包括去污区、灭菌包装区里面的设备、设施的日常巡检、日常维护保养。</w:t>
      </w:r>
    </w:p>
    <w:p w14:paraId="54EA96F9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（十五）房屋设施类</w:t>
      </w:r>
    </w:p>
    <w:p w14:paraId="515F7070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天花吊顶、门窗五金，日常巡检、正常损坏的设施配件维修或更换。</w:t>
      </w:r>
    </w:p>
    <w:p w14:paraId="56C967AB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（十六）办公家具</w:t>
      </w:r>
    </w:p>
    <w:p w14:paraId="0F27C14C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柜子、桌子、凳子、椅子等办公家具的正常损坏的维修或更换。</w:t>
      </w:r>
    </w:p>
    <w:p w14:paraId="0995A9DB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（十七）</w:t>
      </w:r>
      <w:r>
        <w:rPr>
          <w:rFonts w:hint="eastAsia" w:ascii="宋体" w:hAnsi="宋体" w:eastAsia="宋体" w:cs="宋体"/>
          <w:sz w:val="32"/>
          <w:szCs w:val="32"/>
        </w:rPr>
        <w:t>以上设备设施的维修更换均是属于正常使用情况下的损坏。</w:t>
      </w:r>
    </w:p>
    <w:p w14:paraId="224F00EC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（1）制定详细的运行规程和系统维护规程。</w:t>
      </w:r>
    </w:p>
    <w:p w14:paraId="6D960D20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（2）制定详细的人员管理规章制度和节能管理规章制度。</w:t>
      </w:r>
    </w:p>
    <w:p w14:paraId="50B972DA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（3）承担设备、系统的运行、维护、检修工作。</w:t>
      </w:r>
    </w:p>
    <w:p w14:paraId="6415D859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（4）整理汇编系统改造资料和运行、维护、检修记录。</w:t>
      </w:r>
    </w:p>
    <w:p w14:paraId="62916458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（5）负责系统所在区域的清洁工作。</w:t>
      </w:r>
    </w:p>
    <w:p w14:paraId="16FD6F3D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（6）负责水、电、每月能耗统计报表。</w:t>
      </w:r>
    </w:p>
    <w:p w14:paraId="3382D954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（7）提供每月或每季度的报表分析，包括运行分析和能耗分析。</w:t>
      </w:r>
    </w:p>
    <w:p w14:paraId="71B1F9D0">
      <w:pPr>
        <w:spacing w:line="360" w:lineRule="auto"/>
        <w:ind w:firstLine="64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 （8）协助医院完成定期检测项目所需的检测报告。</w:t>
      </w:r>
    </w:p>
    <w:p w14:paraId="489DF30E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（十八）主要设备备注</w:t>
      </w:r>
    </w:p>
    <w:p w14:paraId="4F8FBE75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1.电气系统（主要设备）包括院区内的供配电系统和应急发电机系统。</w:t>
      </w:r>
    </w:p>
    <w:p w14:paraId="64EB8697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（1）变压器：共11台</w:t>
      </w:r>
    </w:p>
    <w:p w14:paraId="07455819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1#专变：1000KVA；</w:t>
      </w:r>
    </w:p>
    <w:p w14:paraId="6B2EF4F9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2#专变：1250KVA；</w:t>
      </w:r>
    </w:p>
    <w:p w14:paraId="582992DE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3#专变：1250KVA；</w:t>
      </w:r>
    </w:p>
    <w:p w14:paraId="5D480846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4#专变：1250KVA；</w:t>
      </w:r>
    </w:p>
    <w:p w14:paraId="44680BD3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5#专变：1000KVA；</w:t>
      </w:r>
    </w:p>
    <w:p w14:paraId="513AF313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6#专变：1000KVA；</w:t>
      </w:r>
    </w:p>
    <w:p w14:paraId="119584FB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7#专变：1000KVA；</w:t>
      </w:r>
    </w:p>
    <w:p w14:paraId="093BA4D5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8#专变：1000KVA；</w:t>
      </w:r>
    </w:p>
    <w:p w14:paraId="756388D7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（2）应急柴油发电机：共3台</w:t>
      </w:r>
    </w:p>
    <w:p w14:paraId="7B043AE0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（3）进出线、低压配电盘（柜）：共92个</w:t>
      </w:r>
    </w:p>
    <w:p w14:paraId="2F9E8CDB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2.空调系统：（主要设备）</w:t>
      </w:r>
    </w:p>
    <w:p w14:paraId="01CA76C6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（1）院区内所有在用的分体空调机：1200台</w:t>
      </w:r>
    </w:p>
    <w:p w14:paraId="799D6D4A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（2）院区内所有模块化风冷式冷（热）水机组：126台</w:t>
      </w:r>
    </w:p>
    <w:p w14:paraId="75CE1F3D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3.热水系统：（主要设备）</w:t>
      </w:r>
    </w:p>
    <w:p w14:paraId="1470FC76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（1）2个热水箱。</w:t>
      </w:r>
    </w:p>
    <w:p w14:paraId="6E244F2C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（2）8台热水循环泵。</w:t>
      </w:r>
    </w:p>
    <w:p w14:paraId="54B03BE2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（3）13套空气能机组</w:t>
      </w:r>
    </w:p>
    <w:p w14:paraId="2FB56655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4.给、排水系统（主要设备）</w:t>
      </w:r>
    </w:p>
    <w:p w14:paraId="124B1348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（1）9台多级加压泵及附属设施；</w:t>
      </w:r>
    </w:p>
    <w:p w14:paraId="466D5999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（2）56台排污泵。</w:t>
      </w:r>
    </w:p>
    <w:p w14:paraId="4426B413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（3）3台加药泵。</w:t>
      </w:r>
    </w:p>
    <w:p w14:paraId="05DEEB09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5.自动门系统：主要包括医院手术室、重症的自动门及院内其它地点所配装的自动门。</w:t>
      </w:r>
    </w:p>
    <w:p w14:paraId="32A224F3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（1）楼宇自控系统</w:t>
      </w:r>
    </w:p>
    <w:p w14:paraId="7B06097E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（2） 医院内的门禁系统；</w:t>
      </w:r>
    </w:p>
    <w:p w14:paraId="5E29685C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（3） 医院内的智能照明系统。</w:t>
      </w:r>
    </w:p>
    <w:p w14:paraId="0FB3DF88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三、服务质量要求与标准(管理及服务质量标准要求参照有关标准规定）</w:t>
      </w:r>
    </w:p>
    <w:p w14:paraId="0AB8AD3B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（一）服务质量总体要求</w:t>
      </w:r>
    </w:p>
    <w:p w14:paraId="7AF687FC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1.提供每天24小时驻场服务。</w:t>
      </w:r>
    </w:p>
    <w:p w14:paraId="7294C4CF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2.对于服务请求10分钟内电话响应，达到100%的用户响应度。</w:t>
      </w:r>
    </w:p>
    <w:p w14:paraId="017075E8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3.达到95%以上的故障解决率，用户平均满意度不低于90%。</w:t>
      </w:r>
    </w:p>
    <w:p w14:paraId="7E9D2429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4.未能及时完成服务请求的，应向用户提出书面解释。</w:t>
      </w:r>
    </w:p>
    <w:p w14:paraId="7B67592D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（二）响应时间及故障处理要求</w:t>
      </w:r>
    </w:p>
    <w:p w14:paraId="2724818F">
      <w:pPr>
        <w:spacing w:line="360" w:lineRule="auto"/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1.响应时间：</w:t>
      </w:r>
      <w:r>
        <w:rPr>
          <w:rFonts w:hint="eastAsia" w:ascii="宋体" w:hAnsi="宋体" w:eastAsia="宋体" w:cs="宋体"/>
          <w:sz w:val="32"/>
          <w:szCs w:val="32"/>
        </w:rPr>
        <w:t>上班值班维修员应在10分钟到达现场，2小时内提出故障解决方案；遇到紧急情况上班值班人员需要支援的，非值班人员应在30分钟内到达现场支援维修，4小时内提出故障解决方案。</w:t>
      </w:r>
    </w:p>
    <w:p w14:paraId="7DC04F27">
      <w:pPr>
        <w:spacing w:line="360" w:lineRule="auto"/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2.故障处理（设备维修）时间要求：</w:t>
      </w:r>
      <w:r>
        <w:rPr>
          <w:rFonts w:hint="eastAsia" w:ascii="宋体" w:hAnsi="宋体" w:eastAsia="宋体" w:cs="宋体"/>
          <w:sz w:val="32"/>
          <w:szCs w:val="32"/>
        </w:rPr>
        <w:t>一般故障（不会导致相关业务系统停止运行的）应在到场后2小时内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排除，重大故障应在24小时内排除故障。无法在约定时间内修复的故障设备，乙方应立即提供应急预案使甲方得以维持正常工作。</w:t>
      </w:r>
    </w:p>
    <w:p w14:paraId="23CE46FC">
      <w:pPr>
        <w:spacing w:line="360" w:lineRule="auto"/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3.驻场服务：</w:t>
      </w:r>
      <w:r>
        <w:rPr>
          <w:rFonts w:hint="eastAsia" w:ascii="宋体" w:hAnsi="宋体" w:eastAsia="宋体" w:cs="宋体"/>
          <w:sz w:val="32"/>
          <w:szCs w:val="32"/>
        </w:rPr>
        <w:t>开展系统日常运维服务工作，驻场人员需服从甲方的调配与安排。</w:t>
      </w:r>
    </w:p>
    <w:p w14:paraId="249FF700"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4.配置专职人员要求：</w:t>
      </w:r>
      <w:r>
        <w:rPr>
          <w:rFonts w:hint="eastAsia" w:ascii="宋体" w:hAnsi="宋体" w:eastAsia="宋体" w:cs="宋体"/>
          <w:sz w:val="32"/>
          <w:szCs w:val="32"/>
        </w:rPr>
        <w:t>配置的专职人员要24小时值班实现不间断、全方位服务，设立24小时服务电话，随叫随到。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人员配置总数</w:t>
      </w:r>
      <w:r>
        <w:rPr>
          <w:rFonts w:hint="eastAsia" w:ascii="宋体" w:hAnsi="宋体" w:eastAsia="宋体" w:cs="宋体"/>
          <w:spacing w:val="-1"/>
          <w:sz w:val="28"/>
          <w:szCs w:val="28"/>
          <w:highlight w:val="yellow"/>
          <w:lang w:val="en-US" w:eastAsia="zh-CN"/>
        </w:rPr>
        <w:t>不少于</w:t>
      </w:r>
      <w:r>
        <w:rPr>
          <w:rFonts w:hint="eastAsia" w:ascii="宋体" w:hAnsi="宋体" w:eastAsia="宋体" w:cs="宋体"/>
          <w:spacing w:val="-1"/>
          <w:sz w:val="28"/>
          <w:szCs w:val="28"/>
          <w:highlight w:val="yellow"/>
        </w:rPr>
        <w:t>15人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，其中具备中华人民共和国特种作业操作证（制冷与空调设备安装修理作业）不少于1人，压力容器特种设备作业人证R1证不少于3人，压力容器特种设备作业人员证A证不少于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人。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安全管理和作业人员证T证不少于1人。焊接与热切割作业证不少于1人。</w:t>
      </w:r>
    </w:p>
    <w:p w14:paraId="17B88AB0">
      <w:pPr>
        <w:pStyle w:val="2"/>
        <w:rPr>
          <w:rFonts w:hint="eastAsia" w:ascii="宋体" w:hAnsi="宋体" w:eastAsia="宋体" w:cs="宋体"/>
          <w:spacing w:val="-1"/>
          <w:sz w:val="28"/>
          <w:szCs w:val="28"/>
        </w:rPr>
      </w:pPr>
    </w:p>
    <w:p w14:paraId="075C3304">
      <w:pPr>
        <w:pStyle w:val="4"/>
        <w:rPr>
          <w:rFonts w:hint="eastAsia" w:ascii="宋体" w:hAnsi="宋体" w:eastAsia="宋体" w:cs="宋体"/>
          <w:spacing w:val="-1"/>
          <w:sz w:val="28"/>
          <w:szCs w:val="28"/>
        </w:rPr>
      </w:pPr>
    </w:p>
    <w:p w14:paraId="0118D4A3">
      <w:pPr>
        <w:pStyle w:val="5"/>
        <w:rPr>
          <w:rFonts w:hint="eastAsia" w:ascii="宋体" w:hAnsi="宋体" w:eastAsia="宋体" w:cs="宋体"/>
          <w:spacing w:val="-1"/>
          <w:sz w:val="28"/>
          <w:szCs w:val="28"/>
        </w:rPr>
      </w:pPr>
    </w:p>
    <w:p w14:paraId="5DA17962">
      <w:pPr>
        <w:pStyle w:val="5"/>
        <w:rPr>
          <w:rFonts w:hint="eastAsia" w:ascii="宋体" w:hAnsi="宋体" w:eastAsia="宋体" w:cs="宋体"/>
          <w:spacing w:val="-1"/>
          <w:sz w:val="28"/>
          <w:szCs w:val="28"/>
        </w:rPr>
      </w:pPr>
    </w:p>
    <w:p w14:paraId="68EF8C2D">
      <w:pPr>
        <w:spacing w:line="360" w:lineRule="auto"/>
        <w:ind w:firstLine="556" w:firstLineChars="200"/>
        <w:jc w:val="left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1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）人员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要求</w:t>
      </w:r>
    </w:p>
    <w:tbl>
      <w:tblPr>
        <w:tblStyle w:val="11"/>
        <w:tblpPr w:leftFromText="180" w:rightFromText="180" w:vertAnchor="text" w:horzAnchor="page" w:tblpX="1492" w:tblpY="30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783"/>
        <w:gridCol w:w="5532"/>
      </w:tblGrid>
      <w:tr w14:paraId="0E8BD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1B18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部  门</w:t>
            </w:r>
          </w:p>
        </w:tc>
        <w:tc>
          <w:tcPr>
            <w:tcW w:w="9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579AF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29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A5D6EF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能力要求</w:t>
            </w:r>
          </w:p>
        </w:tc>
      </w:tr>
      <w:tr w14:paraId="4EBE7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C2F50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项目管理部</w:t>
            </w:r>
          </w:p>
          <w:p w14:paraId="1A5FD0A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F1954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主管</w:t>
            </w:r>
          </w:p>
        </w:tc>
        <w:tc>
          <w:tcPr>
            <w:tcW w:w="29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0BD8645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具7年工程部管理经验</w:t>
            </w:r>
          </w:p>
        </w:tc>
      </w:tr>
      <w:tr w14:paraId="33502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F23B5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128C9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电工班长</w:t>
            </w:r>
          </w:p>
        </w:tc>
        <w:tc>
          <w:tcPr>
            <w:tcW w:w="29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F1784E6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具有5年以上强电维护维修经验</w:t>
            </w:r>
          </w:p>
        </w:tc>
      </w:tr>
      <w:tr w14:paraId="5F740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3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F597C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519018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空调班长</w:t>
            </w:r>
          </w:p>
        </w:tc>
        <w:tc>
          <w:tcPr>
            <w:tcW w:w="2997" w:type="pc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27CA960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具有5年以上大型中央空调维护经验</w:t>
            </w:r>
          </w:p>
        </w:tc>
      </w:tr>
      <w:tr w14:paraId="09FE6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36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1413A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运维部</w:t>
            </w:r>
          </w:p>
        </w:tc>
        <w:tc>
          <w:tcPr>
            <w:tcW w:w="965" w:type="pc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386FB26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值班电工</w:t>
            </w:r>
          </w:p>
        </w:tc>
        <w:tc>
          <w:tcPr>
            <w:tcW w:w="2997" w:type="pc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70A7482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四班三运转，持有《高压作业证》或《低压作业证》 或《空调作业证》、《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压力容器特种设备作业人员证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》具有丰富的运行维护经验，掌握 各设备、设施的运行参数及状况；具有丰富的运维 经验，能按计划督促落实各项维修、维护、保养任务， 熟练掌握各种设备、设施的运行状况。</w:t>
            </w:r>
          </w:p>
        </w:tc>
      </w:tr>
      <w:tr w14:paraId="19557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B58BD1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3092A2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运行电工</w:t>
            </w:r>
          </w:p>
        </w:tc>
        <w:tc>
          <w:tcPr>
            <w:tcW w:w="2997" w:type="pc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075322F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持有《高压作业证》或《低压作业证》 或《空调作业证》、《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压力容器特种设备作业人员证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》《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焊接与热切割作业证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》 具有丰富的运行维护经验，掌握 各设备、设施的运行参数及状况；具有丰富的运维 经验，能按计划督促落实各项维修、维护、保养任务， 熟练掌握各种设备、设施的运行状况。</w:t>
            </w:r>
          </w:p>
        </w:tc>
      </w:tr>
      <w:tr w14:paraId="2A75F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36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361A6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污水处理</w:t>
            </w:r>
          </w:p>
        </w:tc>
        <w:tc>
          <w:tcPr>
            <w:tcW w:w="965" w:type="pc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11400B8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技术员</w:t>
            </w:r>
          </w:p>
        </w:tc>
        <w:tc>
          <w:tcPr>
            <w:tcW w:w="2997" w:type="pc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19867D6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有相关资质</w:t>
            </w:r>
          </w:p>
        </w:tc>
      </w:tr>
      <w:tr w14:paraId="265D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DA1B4">
            <w:pPr>
              <w:widowControl/>
              <w:spacing w:line="360" w:lineRule="auto"/>
              <w:ind w:firstLine="168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29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0BA28D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6F53DC3">
      <w:pPr>
        <w:pStyle w:val="2"/>
        <w:spacing w:line="360" w:lineRule="auto"/>
        <w:ind w:firstLine="1197"/>
        <w:rPr>
          <w:rFonts w:hint="eastAsia" w:ascii="宋体" w:hAnsi="宋体" w:eastAsia="宋体" w:cs="宋体"/>
        </w:rPr>
      </w:pPr>
    </w:p>
    <w:p w14:paraId="7904BEAE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北海市第二人民医院</w:t>
      </w:r>
    </w:p>
    <w:p w14:paraId="1373B98E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2024年9月9日</w:t>
      </w:r>
    </w:p>
    <w:p w14:paraId="31C906C0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sectPr>
      <w:footerReference r:id="rId3" w:type="default"/>
      <w:pgSz w:w="11906" w:h="16838"/>
      <w:pgMar w:top="1701" w:right="130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2A90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BB49D4"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B49D4"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YjRjNzNiOTI2OTAxZWM3MTM4ZWNhMDY3MjhjNjMifQ=="/>
  </w:docVars>
  <w:rsids>
    <w:rsidRoot w:val="00057C79"/>
    <w:rsid w:val="00057C79"/>
    <w:rsid w:val="000A34BA"/>
    <w:rsid w:val="0013281B"/>
    <w:rsid w:val="00163301"/>
    <w:rsid w:val="002754A9"/>
    <w:rsid w:val="00276225"/>
    <w:rsid w:val="00300127"/>
    <w:rsid w:val="00432F1D"/>
    <w:rsid w:val="00434713"/>
    <w:rsid w:val="004A33EA"/>
    <w:rsid w:val="005346C7"/>
    <w:rsid w:val="005371D7"/>
    <w:rsid w:val="00700FB8"/>
    <w:rsid w:val="007B590D"/>
    <w:rsid w:val="00C00248"/>
    <w:rsid w:val="00E53D5A"/>
    <w:rsid w:val="00EF3D30"/>
    <w:rsid w:val="00F27F81"/>
    <w:rsid w:val="00FC4F53"/>
    <w:rsid w:val="0DDC30BA"/>
    <w:rsid w:val="0F7B316B"/>
    <w:rsid w:val="14D04D41"/>
    <w:rsid w:val="1C722940"/>
    <w:rsid w:val="1DF07F89"/>
    <w:rsid w:val="21CE62D9"/>
    <w:rsid w:val="236E24FF"/>
    <w:rsid w:val="268D168F"/>
    <w:rsid w:val="2B316563"/>
    <w:rsid w:val="2B41674B"/>
    <w:rsid w:val="2DE644D7"/>
    <w:rsid w:val="332D493A"/>
    <w:rsid w:val="3D401001"/>
    <w:rsid w:val="404D10FD"/>
    <w:rsid w:val="429A1DF6"/>
    <w:rsid w:val="435F0C7D"/>
    <w:rsid w:val="553C395C"/>
    <w:rsid w:val="559110AC"/>
    <w:rsid w:val="61134F16"/>
    <w:rsid w:val="7036115A"/>
    <w:rsid w:val="70E1568B"/>
    <w:rsid w:val="75CA5329"/>
    <w:rsid w:val="7BCF596D"/>
    <w:rsid w:val="7F2038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4"/>
    <w:qFormat/>
    <w:uiPriority w:val="99"/>
    <w:pPr>
      <w:spacing w:before="25" w:after="25"/>
      <w:ind w:firstLine="0"/>
    </w:pPr>
    <w:rPr>
      <w:bCs/>
      <w:spacing w:val="10"/>
      <w:kern w:val="0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Body Text"/>
    <w:basedOn w:val="1"/>
    <w:next w:val="5"/>
    <w:link w:val="17"/>
    <w:qFormat/>
    <w:uiPriority w:val="0"/>
    <w:pPr>
      <w:spacing w:after="120"/>
    </w:p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Plain Text"/>
    <w:basedOn w:val="1"/>
    <w:next w:val="7"/>
    <w:qFormat/>
    <w:uiPriority w:val="0"/>
    <w:rPr>
      <w:rFonts w:ascii="宋体" w:hAnsi="Courier New" w:cs="Courier New"/>
    </w:rPr>
  </w:style>
  <w:style w:type="paragraph" w:styleId="9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标题 2 Char"/>
    <w:basedOn w:val="12"/>
    <w:link w:val="6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页眉 Char"/>
    <w:basedOn w:val="12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2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样式 标题 2 + 宋体"/>
    <w:basedOn w:val="6"/>
    <w:qFormat/>
    <w:uiPriority w:val="99"/>
    <w:pPr>
      <w:tabs>
        <w:tab w:val="left" w:pos="360"/>
      </w:tabs>
    </w:pPr>
    <w:rPr>
      <w:sz w:val="30"/>
    </w:rPr>
  </w:style>
  <w:style w:type="character" w:customStyle="1" w:styleId="17">
    <w:name w:val="正文文本 Char"/>
    <w:link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3135</Words>
  <Characters>3242</Characters>
  <Lines>34</Lines>
  <Paragraphs>9</Paragraphs>
  <TotalTime>7</TotalTime>
  <ScaleCrop>false</ScaleCrop>
  <LinksUpToDate>false</LinksUpToDate>
  <CharactersWithSpaces>3343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2024-09-20T00:31:00Z</dcterms:created>
  <dc:creator>eyy</dc:creator>
  <cp:lastModifiedBy>。。。</cp:lastModifiedBy>
  <dcterms:modified xsi:type="dcterms:W3CDTF">2024-09-20T04:49:37Z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30A68D75CF1140DF9DF7F81425C19868_13</vt:lpwstr>
  </property>
</Properties>
</file>